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8187B">
              <w:rPr>
                <w:rFonts w:ascii="Times New Roman" w:hAnsi="Times New Roman"/>
                <w:sz w:val="28"/>
                <w:szCs w:val="28"/>
              </w:rPr>
              <w:t>04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="00291CF5">
              <w:rPr>
                <w:rFonts w:ascii="Times New Roman" w:hAnsi="Times New Roman"/>
                <w:sz w:val="28"/>
                <w:szCs w:val="28"/>
              </w:rPr>
              <w:t>0</w:t>
            </w:r>
            <w:r w:rsidR="00D8187B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0A4F6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A4F65">
              <w:rPr>
                <w:rFonts w:ascii="Times New Roman" w:hAnsi="Times New Roman" w:cs="Times New Roman"/>
                <w:sz w:val="28"/>
                <w:szCs w:val="28"/>
              </w:rPr>
              <w:t>№ 334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D8187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3972">
              <w:rPr>
                <w:rFonts w:ascii="Times New Roman" w:eastAsia="Times New Roman" w:hAnsi="Times New Roman" w:cs="Times New Roman"/>
                <w:sz w:val="28"/>
                <w:szCs w:val="28"/>
              </w:rPr>
              <w:t>О результатах проведенного контрольно-счетной палатой города Новосибирска анализа полноты поступления доходов в бюджет города Новосибирска от перечисления части прибыли, остающейся после уплаты налогов и иных обязательных платежей, муниципальных унитарных предприятий города Новосибирска в 2023-2024 годах</w:t>
            </w:r>
          </w:p>
          <w:p w:rsidR="00111EA0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6FB8" w:rsidRPr="00EE3E6A" w:rsidRDefault="00456FB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A7103" w:rsidRPr="00DA710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D8187B" w:rsidRPr="00E53972">
        <w:rPr>
          <w:rFonts w:ascii="Times New Roman" w:eastAsia="Times New Roman" w:hAnsi="Times New Roman" w:cs="Times New Roman"/>
          <w:sz w:val="28"/>
          <w:szCs w:val="28"/>
        </w:rPr>
        <w:t>результатах проведенного контрольно-счетной палатой города Новосибирска анализа полноты поступления доходов в бюджет города Новосибирска от перечисления части прибыли, остающейся после уплаты налогов и иных обязательных платежей, муниципальных унитарных предприятий города Новосибирска в 2023-2024 годах</w:t>
      </w:r>
      <w:r w:rsidR="00FA460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D8187B" w:rsidRPr="00827BEB" w:rsidRDefault="000A4F65" w:rsidP="00D8187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187B">
        <w:rPr>
          <w:rFonts w:ascii="Times New Roman" w:hAnsi="Times New Roman" w:cs="Times New Roman"/>
          <w:sz w:val="28"/>
          <w:szCs w:val="28"/>
        </w:rPr>
        <w:t xml:space="preserve">. </w:t>
      </w:r>
      <w:r w:rsidR="00D8187B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D8187B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D8187B">
        <w:rPr>
          <w:rFonts w:ascii="Times New Roman" w:hAnsi="Times New Roman" w:cs="Times New Roman"/>
          <w:sz w:val="28"/>
          <w:szCs w:val="28"/>
        </w:rPr>
        <w:t>по бюджету и налоговой политике</w:t>
      </w:r>
      <w:r w:rsidR="00D8187B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4F65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56FB8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540B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187B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460A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438B3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DA2A4-A1D3-4E11-8FED-26FD48247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132</cp:revision>
  <cp:lastPrinted>2024-12-03T07:18:00Z</cp:lastPrinted>
  <dcterms:created xsi:type="dcterms:W3CDTF">2020-10-06T10:57:00Z</dcterms:created>
  <dcterms:modified xsi:type="dcterms:W3CDTF">2025-03-03T07:52:00Z</dcterms:modified>
</cp:coreProperties>
</file>